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B26B" w14:textId="77777777" w:rsidR="00515EAA" w:rsidRDefault="00515EAA" w:rsidP="008E3471">
      <w:pPr>
        <w:rPr>
          <w:b/>
          <w:bCs/>
        </w:rPr>
      </w:pPr>
    </w:p>
    <w:p w14:paraId="6B0E73B3" w14:textId="77777777" w:rsidR="008E3471" w:rsidRPr="005F307D" w:rsidRDefault="008E3471" w:rsidP="008E3471">
      <w:pPr>
        <w:pStyle w:val="BodyText"/>
        <w:spacing w:before="0"/>
        <w:ind w:left="4315"/>
      </w:pPr>
      <w:r w:rsidRPr="005F307D">
        <w:rPr>
          <w:noProof/>
        </w:rPr>
        <w:drawing>
          <wp:inline distT="0" distB="0" distL="0" distR="0" wp14:anchorId="630ACB6D" wp14:editId="302B0AFC">
            <wp:extent cx="663180" cy="685800"/>
            <wp:effectExtent l="0" t="0" r="0" b="0"/>
            <wp:docPr id="161384946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994B0" w14:textId="77777777" w:rsidR="008E3471" w:rsidRPr="005F307D" w:rsidRDefault="008E3471" w:rsidP="008E3471">
      <w:pPr>
        <w:pStyle w:val="BodyText"/>
        <w:spacing w:before="44"/>
        <w:ind w:left="841" w:right="626"/>
        <w:jc w:val="center"/>
      </w:pPr>
      <w:r w:rsidRPr="005F307D">
        <w:t>Andhra</w:t>
      </w:r>
      <w:r w:rsidRPr="005F307D">
        <w:rPr>
          <w:spacing w:val="7"/>
        </w:rPr>
        <w:t xml:space="preserve"> </w:t>
      </w:r>
      <w:r w:rsidRPr="005F307D">
        <w:t>Pradesh</w:t>
      </w:r>
      <w:r w:rsidRPr="005F307D">
        <w:rPr>
          <w:spacing w:val="9"/>
        </w:rPr>
        <w:t xml:space="preserve"> </w:t>
      </w:r>
      <w:r w:rsidRPr="005F307D">
        <w:t>Urban</w:t>
      </w:r>
      <w:r w:rsidRPr="005F307D">
        <w:rPr>
          <w:spacing w:val="13"/>
        </w:rPr>
        <w:t xml:space="preserve"> </w:t>
      </w:r>
      <w:r w:rsidRPr="005F307D">
        <w:t>Infrastructure</w:t>
      </w:r>
      <w:r w:rsidRPr="005F307D">
        <w:rPr>
          <w:spacing w:val="8"/>
        </w:rPr>
        <w:t xml:space="preserve"> </w:t>
      </w:r>
      <w:r w:rsidRPr="005F307D">
        <w:t>Asset</w:t>
      </w:r>
      <w:r w:rsidRPr="005F307D">
        <w:rPr>
          <w:spacing w:val="11"/>
        </w:rPr>
        <w:t xml:space="preserve"> </w:t>
      </w:r>
      <w:r w:rsidRPr="005F307D">
        <w:t>Management</w:t>
      </w:r>
      <w:r w:rsidRPr="005F307D">
        <w:rPr>
          <w:spacing w:val="12"/>
        </w:rPr>
        <w:t xml:space="preserve"> </w:t>
      </w:r>
      <w:r w:rsidRPr="005F307D">
        <w:t>Limited</w:t>
      </w:r>
    </w:p>
    <w:p w14:paraId="6749E4C0" w14:textId="77777777" w:rsidR="008E3471" w:rsidRPr="005F307D" w:rsidRDefault="008E3471" w:rsidP="008E3471">
      <w:pPr>
        <w:pStyle w:val="BodyText"/>
        <w:spacing w:line="244" w:lineRule="auto"/>
        <w:ind w:left="850" w:right="626"/>
        <w:jc w:val="center"/>
      </w:pPr>
      <w:r w:rsidRPr="005F307D">
        <w:t>4th</w:t>
      </w:r>
      <w:r w:rsidRPr="005F307D">
        <w:rPr>
          <w:spacing w:val="7"/>
        </w:rPr>
        <w:t xml:space="preserve"> </w:t>
      </w:r>
      <w:r w:rsidRPr="005F307D">
        <w:t>Floor,</w:t>
      </w:r>
      <w:r w:rsidRPr="005F307D">
        <w:rPr>
          <w:spacing w:val="8"/>
        </w:rPr>
        <w:t xml:space="preserve"> </w:t>
      </w:r>
      <w:r w:rsidRPr="005F307D">
        <w:t>NTR</w:t>
      </w:r>
      <w:r w:rsidRPr="005F307D">
        <w:rPr>
          <w:spacing w:val="6"/>
        </w:rPr>
        <w:t xml:space="preserve"> </w:t>
      </w:r>
      <w:r w:rsidRPr="005F307D">
        <w:t>Administrative</w:t>
      </w:r>
      <w:r w:rsidRPr="005F307D">
        <w:rPr>
          <w:spacing w:val="7"/>
        </w:rPr>
        <w:t xml:space="preserve"> </w:t>
      </w:r>
      <w:r w:rsidRPr="005F307D">
        <w:t>Block,</w:t>
      </w:r>
      <w:r w:rsidRPr="005F307D">
        <w:rPr>
          <w:spacing w:val="8"/>
        </w:rPr>
        <w:t xml:space="preserve"> </w:t>
      </w:r>
      <w:r w:rsidRPr="005F307D">
        <w:t>Pandit</w:t>
      </w:r>
      <w:r w:rsidRPr="005F307D">
        <w:rPr>
          <w:spacing w:val="10"/>
        </w:rPr>
        <w:t xml:space="preserve"> </w:t>
      </w:r>
      <w:r w:rsidRPr="005F307D">
        <w:t>Nehru</w:t>
      </w:r>
      <w:r w:rsidRPr="005F307D">
        <w:rPr>
          <w:spacing w:val="7"/>
        </w:rPr>
        <w:t xml:space="preserve"> </w:t>
      </w:r>
      <w:r w:rsidRPr="005F307D">
        <w:t>Bus</w:t>
      </w:r>
      <w:r w:rsidRPr="005F307D">
        <w:rPr>
          <w:spacing w:val="6"/>
        </w:rPr>
        <w:t xml:space="preserve"> </w:t>
      </w:r>
      <w:r w:rsidRPr="005F307D">
        <w:t>Station,</w:t>
      </w:r>
      <w:r w:rsidRPr="005F307D">
        <w:rPr>
          <w:spacing w:val="9"/>
        </w:rPr>
        <w:t xml:space="preserve"> </w:t>
      </w:r>
      <w:r w:rsidRPr="005F307D">
        <w:t>Vijayawada</w:t>
      </w:r>
      <w:r w:rsidRPr="005F307D">
        <w:rPr>
          <w:spacing w:val="6"/>
        </w:rPr>
        <w:t xml:space="preserve"> </w:t>
      </w:r>
      <w:r w:rsidRPr="005F307D">
        <w:t>-</w:t>
      </w:r>
      <w:r w:rsidRPr="005F307D">
        <w:rPr>
          <w:spacing w:val="12"/>
        </w:rPr>
        <w:t xml:space="preserve"> </w:t>
      </w:r>
      <w:r w:rsidRPr="005F307D">
        <w:t>520</w:t>
      </w:r>
      <w:r w:rsidRPr="005F307D">
        <w:rPr>
          <w:spacing w:val="7"/>
        </w:rPr>
        <w:t xml:space="preserve"> </w:t>
      </w:r>
      <w:r w:rsidRPr="005F307D">
        <w:t>013</w:t>
      </w:r>
      <w:r w:rsidRPr="005F307D">
        <w:rPr>
          <w:spacing w:val="-52"/>
        </w:rPr>
        <w:t xml:space="preserve"> </w:t>
      </w:r>
      <w:r w:rsidRPr="005F307D">
        <w:t>Website:</w:t>
      </w:r>
      <w:r w:rsidRPr="005F307D">
        <w:rPr>
          <w:spacing w:val="2"/>
        </w:rPr>
        <w:t xml:space="preserve"> </w:t>
      </w:r>
      <w:hyperlink r:id="rId9">
        <w:r w:rsidRPr="005F307D">
          <w:t>www.apurban.com</w:t>
        </w:r>
      </w:hyperlink>
    </w:p>
    <w:p w14:paraId="18D9782A" w14:textId="77777777" w:rsidR="008E3471" w:rsidRPr="005F307D" w:rsidRDefault="008E3471" w:rsidP="008E3471">
      <w:pPr>
        <w:pStyle w:val="Title"/>
        <w:rPr>
          <w:u w:val="thick"/>
        </w:rPr>
      </w:pPr>
      <w:r w:rsidRPr="005F307D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513F15" wp14:editId="0DEE0B28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1178259275" name="Rectangle 1178259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4B3E" id="Rectangle 1178259275" o:spid="_x0000_s1026" style="position:absolute;margin-left:68.75pt;margin-top:1pt;width:458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5F307D">
        <w:rPr>
          <w:u w:val="thick"/>
        </w:rPr>
        <w:t>MANPOWER REQUIREMENT NOTIFICATION (MRN)</w:t>
      </w:r>
    </w:p>
    <w:p w14:paraId="69E391A3" w14:textId="77777777" w:rsidR="008E3471" w:rsidRPr="005F307D" w:rsidRDefault="008E3471" w:rsidP="008E3471">
      <w:pPr>
        <w:pStyle w:val="Title"/>
      </w:pPr>
      <w:r w:rsidRPr="005F307D">
        <w:t>UNDER Food and Enterprise Development Division of APUIAML</w:t>
      </w:r>
    </w:p>
    <w:p w14:paraId="5A5704C3" w14:textId="77777777" w:rsidR="008E3471" w:rsidRPr="005F307D" w:rsidRDefault="008E3471" w:rsidP="008E3471">
      <w:pPr>
        <w:pStyle w:val="Title"/>
        <w:rPr>
          <w:color w:val="FF0000"/>
        </w:rPr>
      </w:pPr>
      <w:r w:rsidRPr="005F307D">
        <w:rPr>
          <w:color w:val="FF0000"/>
        </w:rPr>
        <w:t>For Tourism PMU</w:t>
      </w:r>
    </w:p>
    <w:p w14:paraId="575E91EB" w14:textId="375FDD8C" w:rsidR="008E3471" w:rsidRPr="005F307D" w:rsidRDefault="008E3471" w:rsidP="008E3471">
      <w:pPr>
        <w:pStyle w:val="Title"/>
        <w:rPr>
          <w:color w:val="FF0000"/>
        </w:rPr>
      </w:pPr>
      <w:r w:rsidRPr="005F307D">
        <w:rPr>
          <w:color w:val="FF0000"/>
        </w:rPr>
        <w:t xml:space="preserve">(Position Ref. No. </w:t>
      </w:r>
      <w:r w:rsidR="00EA4269">
        <w:rPr>
          <w:color w:val="FF0000"/>
        </w:rPr>
        <w:t>4</w:t>
      </w:r>
      <w:r w:rsidRPr="005F307D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8E3471" w:rsidRPr="005F307D" w14:paraId="5BAE761A" w14:textId="77777777" w:rsidTr="00401E5F">
        <w:trPr>
          <w:trHeight w:val="259"/>
        </w:trPr>
        <w:tc>
          <w:tcPr>
            <w:tcW w:w="848" w:type="dxa"/>
          </w:tcPr>
          <w:p w14:paraId="6210BF7B" w14:textId="77777777" w:rsidR="008E3471" w:rsidRPr="005F307D" w:rsidRDefault="008E3471" w:rsidP="00401E5F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5F307D">
              <w:rPr>
                <w:b/>
              </w:rPr>
              <w:t>S.</w:t>
            </w:r>
            <w:r w:rsidRPr="005F307D">
              <w:rPr>
                <w:b/>
                <w:spacing w:val="2"/>
              </w:rPr>
              <w:t xml:space="preserve"> </w:t>
            </w:r>
            <w:r w:rsidRPr="005F307D">
              <w:rPr>
                <w:b/>
              </w:rPr>
              <w:t>No.</w:t>
            </w:r>
          </w:p>
        </w:tc>
        <w:tc>
          <w:tcPr>
            <w:tcW w:w="2285" w:type="dxa"/>
          </w:tcPr>
          <w:p w14:paraId="378ECD17" w14:textId="77777777" w:rsidR="008E3471" w:rsidRPr="005F307D" w:rsidRDefault="008E3471" w:rsidP="00401E5F">
            <w:pPr>
              <w:pStyle w:val="TableParagraph"/>
              <w:spacing w:line="236" w:lineRule="exact"/>
              <w:rPr>
                <w:b/>
              </w:rPr>
            </w:pPr>
            <w:r w:rsidRPr="005F307D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7C5ECB69" w14:textId="77777777" w:rsidR="008E3471" w:rsidRPr="005F307D" w:rsidRDefault="008E3471" w:rsidP="00401E5F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5F307D">
              <w:rPr>
                <w:b/>
              </w:rPr>
              <w:t>Description</w:t>
            </w:r>
          </w:p>
        </w:tc>
      </w:tr>
      <w:tr w:rsidR="008E3471" w:rsidRPr="005F307D" w14:paraId="50593DBB" w14:textId="77777777" w:rsidTr="00401E5F">
        <w:trPr>
          <w:trHeight w:val="257"/>
        </w:trPr>
        <w:tc>
          <w:tcPr>
            <w:tcW w:w="848" w:type="dxa"/>
          </w:tcPr>
          <w:p w14:paraId="4EF5A022" w14:textId="77777777" w:rsidR="008E3471" w:rsidRPr="005F307D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400D0647" w14:textId="77777777" w:rsidR="008E3471" w:rsidRPr="005F307D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5F307D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4EB6A809" w14:textId="77777777" w:rsidR="008E3471" w:rsidRPr="005F307D" w:rsidRDefault="008E3471" w:rsidP="00401E5F">
            <w:pPr>
              <w:pStyle w:val="TableParagraph"/>
              <w:spacing w:before="0" w:line="236" w:lineRule="exact"/>
              <w:ind w:left="106"/>
            </w:pPr>
            <w:r w:rsidRPr="005F307D">
              <w:rPr>
                <w:sz w:val="23"/>
                <w:szCs w:val="23"/>
              </w:rPr>
              <w:t>Civil Engineer</w:t>
            </w:r>
          </w:p>
        </w:tc>
      </w:tr>
      <w:tr w:rsidR="008E3471" w:rsidRPr="005F307D" w14:paraId="1973467A" w14:textId="77777777" w:rsidTr="00401E5F">
        <w:trPr>
          <w:trHeight w:val="257"/>
        </w:trPr>
        <w:tc>
          <w:tcPr>
            <w:tcW w:w="848" w:type="dxa"/>
          </w:tcPr>
          <w:p w14:paraId="0AA20E52" w14:textId="77777777" w:rsidR="008E3471" w:rsidRPr="005F307D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060C1C09" w14:textId="77777777" w:rsidR="008E3471" w:rsidRPr="005F307D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5F307D">
              <w:rPr>
                <w:b/>
              </w:rPr>
              <w:t>No.</w:t>
            </w:r>
            <w:r w:rsidRPr="005F307D">
              <w:rPr>
                <w:b/>
                <w:spacing w:val="4"/>
              </w:rPr>
              <w:t xml:space="preserve"> </w:t>
            </w:r>
            <w:r w:rsidRPr="005F307D">
              <w:rPr>
                <w:b/>
              </w:rPr>
              <w:t>of</w:t>
            </w:r>
            <w:r w:rsidRPr="005F307D">
              <w:rPr>
                <w:b/>
                <w:spacing w:val="8"/>
              </w:rPr>
              <w:t xml:space="preserve"> </w:t>
            </w:r>
            <w:r w:rsidRPr="005F307D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199C3A3F" w14:textId="77777777" w:rsidR="008E3471" w:rsidRPr="005F307D" w:rsidRDefault="008E3471" w:rsidP="00401E5F">
            <w:pPr>
              <w:pStyle w:val="TableParagraph"/>
              <w:spacing w:before="0" w:line="236" w:lineRule="exact"/>
              <w:ind w:left="0"/>
            </w:pPr>
            <w:r w:rsidRPr="005F307D">
              <w:t xml:space="preserve">  One (01) </w:t>
            </w:r>
          </w:p>
        </w:tc>
      </w:tr>
      <w:tr w:rsidR="008E3471" w:rsidRPr="005F307D" w14:paraId="0577FBF6" w14:textId="77777777" w:rsidTr="00401E5F">
        <w:trPr>
          <w:trHeight w:val="259"/>
        </w:trPr>
        <w:tc>
          <w:tcPr>
            <w:tcW w:w="848" w:type="dxa"/>
          </w:tcPr>
          <w:p w14:paraId="766363A6" w14:textId="77777777" w:rsidR="008E3471" w:rsidRPr="005F307D" w:rsidRDefault="008E3471" w:rsidP="00401E5F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5DF2D362" w14:textId="77777777" w:rsidR="008E3471" w:rsidRPr="005F307D" w:rsidRDefault="008E3471" w:rsidP="00401E5F">
            <w:pPr>
              <w:pStyle w:val="TableParagraph"/>
              <w:spacing w:before="5" w:line="233" w:lineRule="exact"/>
              <w:rPr>
                <w:b/>
              </w:rPr>
            </w:pPr>
            <w:r w:rsidRPr="005F307D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47A44F03" w14:textId="7B3B10DC" w:rsidR="008E3471" w:rsidRPr="005F307D" w:rsidRDefault="008E3471" w:rsidP="00401E5F">
            <w:pPr>
              <w:pStyle w:val="TableParagraph"/>
              <w:spacing w:before="1" w:line="238" w:lineRule="exact"/>
            </w:pPr>
            <w:r w:rsidRPr="005F307D">
              <w:t>Officer</w:t>
            </w:r>
            <w:r w:rsidR="00801DA8">
              <w:t xml:space="preserve"> </w:t>
            </w:r>
            <w:r w:rsidRPr="005F307D">
              <w:t>/</w:t>
            </w:r>
            <w:r w:rsidR="00801DA8">
              <w:t xml:space="preserve"> </w:t>
            </w:r>
            <w:r w:rsidRPr="005F307D">
              <w:t>Senior Officer</w:t>
            </w:r>
          </w:p>
        </w:tc>
      </w:tr>
      <w:tr w:rsidR="008E3471" w:rsidRPr="005F307D" w14:paraId="7201B22B" w14:textId="77777777" w:rsidTr="00401E5F">
        <w:trPr>
          <w:trHeight w:val="515"/>
        </w:trPr>
        <w:tc>
          <w:tcPr>
            <w:tcW w:w="848" w:type="dxa"/>
          </w:tcPr>
          <w:p w14:paraId="6709C5FC" w14:textId="77777777" w:rsidR="008E3471" w:rsidRPr="005F307D" w:rsidRDefault="008E3471" w:rsidP="00401E5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7CFD4888" w14:textId="77777777" w:rsidR="008E3471" w:rsidRPr="005F307D" w:rsidRDefault="008E3471" w:rsidP="00401E5F">
            <w:pPr>
              <w:pStyle w:val="TableParagraph"/>
              <w:spacing w:before="1"/>
              <w:rPr>
                <w:b/>
              </w:rPr>
            </w:pPr>
            <w:r w:rsidRPr="005F307D">
              <w:rPr>
                <w:b/>
              </w:rPr>
              <w:t>Mode</w:t>
            </w:r>
            <w:r w:rsidRPr="005F307D">
              <w:rPr>
                <w:b/>
                <w:spacing w:val="6"/>
              </w:rPr>
              <w:t xml:space="preserve"> </w:t>
            </w:r>
            <w:r w:rsidRPr="005F307D">
              <w:rPr>
                <w:b/>
              </w:rPr>
              <w:t>(Consultant</w:t>
            </w:r>
            <w:r w:rsidRPr="005F307D">
              <w:rPr>
                <w:b/>
                <w:spacing w:val="6"/>
              </w:rPr>
              <w:t xml:space="preserve"> </w:t>
            </w:r>
            <w:r w:rsidRPr="005F307D">
              <w:rPr>
                <w:b/>
              </w:rPr>
              <w:t>/</w:t>
            </w:r>
          </w:p>
          <w:p w14:paraId="1BD49081" w14:textId="77777777" w:rsidR="008E3471" w:rsidRPr="005F307D" w:rsidRDefault="008E3471" w:rsidP="00401E5F">
            <w:pPr>
              <w:pStyle w:val="TableParagraph"/>
              <w:spacing w:before="6" w:line="233" w:lineRule="exact"/>
              <w:rPr>
                <w:b/>
              </w:rPr>
            </w:pPr>
            <w:r w:rsidRPr="005F307D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44B86B85" w14:textId="3F239316" w:rsidR="008E3471" w:rsidRPr="005F307D" w:rsidRDefault="00801DA8" w:rsidP="00401E5F">
            <w:pPr>
              <w:pStyle w:val="TableParagraph"/>
              <w:spacing w:before="0" w:line="251" w:lineRule="exact"/>
              <w:ind w:left="106"/>
            </w:pPr>
            <w:r>
              <w:t>Project Associate</w:t>
            </w:r>
          </w:p>
        </w:tc>
      </w:tr>
      <w:tr w:rsidR="008E3471" w:rsidRPr="005F307D" w14:paraId="7AD9D07B" w14:textId="77777777" w:rsidTr="00401E5F">
        <w:trPr>
          <w:trHeight w:val="515"/>
        </w:trPr>
        <w:tc>
          <w:tcPr>
            <w:tcW w:w="848" w:type="dxa"/>
          </w:tcPr>
          <w:p w14:paraId="461D0831" w14:textId="77777777" w:rsidR="008E3471" w:rsidRPr="005F307D" w:rsidRDefault="008E3471" w:rsidP="00401E5F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5F307D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62D02148" w14:textId="77777777" w:rsidR="008E3471" w:rsidRPr="005F307D" w:rsidRDefault="008E3471" w:rsidP="00401E5F">
            <w:pPr>
              <w:pStyle w:val="TableParagraph"/>
              <w:spacing w:before="1"/>
              <w:rPr>
                <w:b/>
              </w:rPr>
            </w:pPr>
            <w:r w:rsidRPr="005F307D">
              <w:rPr>
                <w:b/>
              </w:rPr>
              <w:t>Academic /</w:t>
            </w:r>
            <w:r w:rsidRPr="005F307D">
              <w:rPr>
                <w:b/>
                <w:spacing w:val="1"/>
              </w:rPr>
              <w:t xml:space="preserve"> </w:t>
            </w:r>
            <w:r w:rsidRPr="005F307D">
              <w:rPr>
                <w:b/>
              </w:rPr>
              <w:t>Professional</w:t>
            </w:r>
            <w:r w:rsidRPr="005F307D">
              <w:rPr>
                <w:b/>
                <w:spacing w:val="1"/>
              </w:rPr>
              <w:t xml:space="preserve"> </w:t>
            </w:r>
            <w:r w:rsidRPr="005F307D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6599AD0F" w14:textId="77777777" w:rsidR="008E3471" w:rsidRPr="005F307D" w:rsidRDefault="008E3471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5F307D">
              <w:rPr>
                <w:sz w:val="23"/>
                <w:szCs w:val="23"/>
              </w:rPr>
              <w:t xml:space="preserve">Bachelor of Civil Engineering (Civil)  </w:t>
            </w:r>
          </w:p>
          <w:p w14:paraId="5390F37C" w14:textId="77777777" w:rsidR="008E3471" w:rsidRPr="005F307D" w:rsidRDefault="008E3471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5F307D">
              <w:rPr>
                <w:rFonts w:eastAsiaTheme="minorHAnsi"/>
                <w:lang w:val="en-IN"/>
              </w:rPr>
              <w:t xml:space="preserve">Preference shall be given to candidates from </w:t>
            </w:r>
            <w:r w:rsidRPr="005F307D">
              <w:t>Premier</w:t>
            </w:r>
            <w:r w:rsidRPr="005F307D">
              <w:rPr>
                <w:rFonts w:eastAsiaTheme="minorHAnsi"/>
                <w:lang w:val="en-IN"/>
              </w:rPr>
              <w:t xml:space="preserve"> Institutions</w:t>
            </w:r>
            <w:r w:rsidRPr="005F307D">
              <w:t xml:space="preserve"> </w:t>
            </w:r>
          </w:p>
        </w:tc>
      </w:tr>
      <w:tr w:rsidR="008E3471" w:rsidRPr="005F307D" w14:paraId="6973A217" w14:textId="77777777" w:rsidTr="00401E5F">
        <w:trPr>
          <w:trHeight w:val="2259"/>
        </w:trPr>
        <w:tc>
          <w:tcPr>
            <w:tcW w:w="848" w:type="dxa"/>
          </w:tcPr>
          <w:p w14:paraId="1120093B" w14:textId="77777777" w:rsidR="008E3471" w:rsidRPr="005F307D" w:rsidRDefault="008E3471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150ECA5E" w14:textId="77777777" w:rsidR="008E3471" w:rsidRPr="005F307D" w:rsidRDefault="008E3471" w:rsidP="00401E5F">
            <w:pPr>
              <w:pStyle w:val="TableParagraph"/>
              <w:rPr>
                <w:b/>
              </w:rPr>
            </w:pPr>
            <w:r w:rsidRPr="005F307D">
              <w:rPr>
                <w:b/>
              </w:rPr>
              <w:t>Post</w:t>
            </w:r>
            <w:r w:rsidRPr="005F307D">
              <w:rPr>
                <w:b/>
                <w:spacing w:val="9"/>
              </w:rPr>
              <w:t xml:space="preserve"> </w:t>
            </w:r>
            <w:r w:rsidRPr="005F307D">
              <w:rPr>
                <w:b/>
              </w:rPr>
              <w:t>qualification</w:t>
            </w:r>
          </w:p>
          <w:p w14:paraId="737638E2" w14:textId="77777777" w:rsidR="008E3471" w:rsidRPr="005F307D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5F307D">
              <w:rPr>
                <w:b/>
              </w:rPr>
              <w:t>experience</w:t>
            </w:r>
            <w:r w:rsidRPr="005F307D">
              <w:rPr>
                <w:b/>
                <w:spacing w:val="22"/>
              </w:rPr>
              <w:t xml:space="preserve"> </w:t>
            </w:r>
          </w:p>
          <w:p w14:paraId="197133E9" w14:textId="77777777" w:rsidR="008E3471" w:rsidRPr="005F307D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5F307D">
              <w:rPr>
                <w:b/>
              </w:rPr>
              <w:t>(Specific</w:t>
            </w:r>
            <w:r w:rsidRPr="005F307D">
              <w:rPr>
                <w:b/>
                <w:spacing w:val="-52"/>
              </w:rPr>
              <w:t xml:space="preserve">      </w:t>
            </w:r>
          </w:p>
          <w:p w14:paraId="26E12439" w14:textId="77777777" w:rsidR="008E3471" w:rsidRPr="005F307D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5F307D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2637697D" w14:textId="53ED35C2" w:rsidR="008E3471" w:rsidRPr="005F307D" w:rsidRDefault="008E3471" w:rsidP="00EB225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 xml:space="preserve">Minimum </w:t>
            </w:r>
            <w:r w:rsidR="002F2D20">
              <w:rPr>
                <w:rFonts w:eastAsiaTheme="minorHAnsi"/>
                <w:lang w:val="en-IN"/>
              </w:rPr>
              <w:t>3</w:t>
            </w:r>
            <w:r w:rsidRPr="005F307D">
              <w:rPr>
                <w:rFonts w:eastAsiaTheme="minorHAnsi"/>
                <w:lang w:val="en-IN"/>
              </w:rPr>
              <w:t xml:space="preserve"> years of experience, preferably worked for Government Projects / Consulting </w:t>
            </w:r>
          </w:p>
          <w:p w14:paraId="688C4D05" w14:textId="475821F2" w:rsidR="008E3471" w:rsidRPr="005F307D" w:rsidRDefault="00EC655F" w:rsidP="00EC65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D</w:t>
            </w:r>
            <w:r w:rsidRPr="00EC655F">
              <w:rPr>
                <w:rFonts w:eastAsiaTheme="minorHAnsi"/>
                <w:lang w:val="en-IN"/>
              </w:rPr>
              <w:t>esign, supervision and implementation of infrastructure projects. This includes hands-on involvement in site investigations, preparation of engineering drawings and BOQs, project planning, and construction supervision. Experience has been gained across [mention sectors: e.g., tourism, urban development, road works, or water infrastructure] with a focus on quality control, safety compliance, and sustainable design practices.</w:t>
            </w:r>
          </w:p>
        </w:tc>
      </w:tr>
      <w:tr w:rsidR="008E3471" w:rsidRPr="005F307D" w14:paraId="761DEFDD" w14:textId="77777777" w:rsidTr="00401E5F">
        <w:trPr>
          <w:trHeight w:val="257"/>
        </w:trPr>
        <w:tc>
          <w:tcPr>
            <w:tcW w:w="848" w:type="dxa"/>
          </w:tcPr>
          <w:p w14:paraId="141E2E11" w14:textId="77777777" w:rsidR="008E3471" w:rsidRPr="005F307D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64D9F041" w14:textId="77777777" w:rsidR="008E3471" w:rsidRPr="005F307D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5F307D">
              <w:rPr>
                <w:b/>
              </w:rPr>
              <w:t>Reporting</w:t>
            </w:r>
            <w:r w:rsidRPr="005F307D">
              <w:rPr>
                <w:b/>
                <w:spacing w:val="5"/>
              </w:rPr>
              <w:t xml:space="preserve"> </w:t>
            </w:r>
            <w:r w:rsidRPr="005F307D">
              <w:rPr>
                <w:b/>
              </w:rPr>
              <w:t>to</w:t>
            </w:r>
          </w:p>
        </w:tc>
        <w:tc>
          <w:tcPr>
            <w:tcW w:w="6443" w:type="dxa"/>
          </w:tcPr>
          <w:p w14:paraId="17E2E2A7" w14:textId="77777777" w:rsidR="008E3471" w:rsidRPr="005F307D" w:rsidRDefault="008E3471" w:rsidP="00401E5F">
            <w:pPr>
              <w:pStyle w:val="TableParagraph"/>
              <w:spacing w:before="0" w:line="236" w:lineRule="exact"/>
            </w:pPr>
            <w:r w:rsidRPr="005F307D">
              <w:t>F&amp;ED Head /DH</w:t>
            </w:r>
          </w:p>
        </w:tc>
      </w:tr>
      <w:tr w:rsidR="008E3471" w:rsidRPr="005F307D" w14:paraId="32A38A61" w14:textId="77777777" w:rsidTr="00401E5F">
        <w:trPr>
          <w:trHeight w:val="315"/>
        </w:trPr>
        <w:tc>
          <w:tcPr>
            <w:tcW w:w="848" w:type="dxa"/>
          </w:tcPr>
          <w:p w14:paraId="7587F142" w14:textId="77777777" w:rsidR="008E3471" w:rsidRPr="005F307D" w:rsidRDefault="008E3471" w:rsidP="00401E5F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7B3F7A77" w14:textId="77777777" w:rsidR="008E3471" w:rsidRPr="005F307D" w:rsidRDefault="008E3471" w:rsidP="00401E5F">
            <w:pPr>
              <w:pStyle w:val="TableParagraph"/>
              <w:spacing w:before="5"/>
              <w:rPr>
                <w:b/>
              </w:rPr>
            </w:pPr>
            <w:r w:rsidRPr="005F307D">
              <w:rPr>
                <w:b/>
              </w:rPr>
              <w:t>Salary</w:t>
            </w:r>
            <w:r w:rsidRPr="005F307D">
              <w:rPr>
                <w:b/>
                <w:spacing w:val="4"/>
              </w:rPr>
              <w:t xml:space="preserve"> </w:t>
            </w:r>
            <w:r w:rsidRPr="005F307D">
              <w:rPr>
                <w:b/>
              </w:rPr>
              <w:t>/</w:t>
            </w:r>
            <w:r w:rsidRPr="005F307D">
              <w:rPr>
                <w:b/>
                <w:spacing w:val="6"/>
              </w:rPr>
              <w:t xml:space="preserve"> </w:t>
            </w:r>
            <w:r w:rsidRPr="005F307D">
              <w:rPr>
                <w:b/>
              </w:rPr>
              <w:t>Fee</w:t>
            </w:r>
            <w:r w:rsidRPr="005F307D">
              <w:rPr>
                <w:b/>
                <w:spacing w:val="4"/>
              </w:rPr>
              <w:t xml:space="preserve"> </w:t>
            </w:r>
            <w:r w:rsidRPr="005F307D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4D4A336C" w14:textId="19CC1C27" w:rsidR="008E3471" w:rsidRPr="005F307D" w:rsidRDefault="00EA4269" w:rsidP="00401E5F">
            <w:pPr>
              <w:pStyle w:val="TableParagraph"/>
              <w:spacing w:before="0" w:line="236" w:lineRule="exact"/>
            </w:pPr>
            <w:r w:rsidRPr="00EA4269">
              <w:t>As per Industry Standards</w:t>
            </w:r>
          </w:p>
        </w:tc>
      </w:tr>
      <w:tr w:rsidR="008E3471" w:rsidRPr="005F307D" w14:paraId="1E246DB5" w14:textId="77777777" w:rsidTr="00401E5F">
        <w:trPr>
          <w:trHeight w:val="803"/>
        </w:trPr>
        <w:tc>
          <w:tcPr>
            <w:tcW w:w="848" w:type="dxa"/>
          </w:tcPr>
          <w:p w14:paraId="47008467" w14:textId="77777777" w:rsidR="008E3471" w:rsidRPr="005F307D" w:rsidRDefault="008E3471" w:rsidP="00401E5F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5F307D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79E44319" w14:textId="77777777" w:rsidR="008E3471" w:rsidRPr="005F307D" w:rsidRDefault="008E3471" w:rsidP="00401E5F">
            <w:pPr>
              <w:pStyle w:val="TableParagraph"/>
              <w:spacing w:before="5"/>
              <w:rPr>
                <w:b/>
              </w:rPr>
            </w:pPr>
            <w:r w:rsidRPr="005F307D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44EF1490" w14:textId="77777777" w:rsidR="008E3471" w:rsidRPr="005F307D" w:rsidRDefault="008E3471" w:rsidP="00725BF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147" w:right="202" w:hanging="141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22F4A32B" w14:textId="77777777" w:rsidR="008E3471" w:rsidRPr="005F307D" w:rsidRDefault="008E3471" w:rsidP="00725BF2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147" w:right="202" w:hanging="141"/>
              <w:jc w:val="both"/>
            </w:pPr>
            <w:r w:rsidRPr="005F307D"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8E3471" w:rsidRPr="005F307D" w14:paraId="578D0BC3" w14:textId="77777777" w:rsidTr="00401E5F">
        <w:trPr>
          <w:trHeight w:val="623"/>
        </w:trPr>
        <w:tc>
          <w:tcPr>
            <w:tcW w:w="848" w:type="dxa"/>
          </w:tcPr>
          <w:p w14:paraId="76917E5C" w14:textId="77777777" w:rsidR="008E3471" w:rsidRPr="005F307D" w:rsidRDefault="008E3471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5F307D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46A985CF" w14:textId="77777777" w:rsidR="008E3471" w:rsidRPr="005F307D" w:rsidRDefault="008E3471" w:rsidP="00401E5F">
            <w:pPr>
              <w:pStyle w:val="TableParagraph"/>
              <w:rPr>
                <w:b/>
              </w:rPr>
            </w:pPr>
            <w:r w:rsidRPr="005F307D">
              <w:rPr>
                <w:b/>
              </w:rPr>
              <w:t xml:space="preserve">Scope of Work </w:t>
            </w:r>
          </w:p>
          <w:p w14:paraId="707F2FBC" w14:textId="77777777" w:rsidR="008E3471" w:rsidRPr="005F307D" w:rsidRDefault="008E3471" w:rsidP="00401E5F">
            <w:pPr>
              <w:pStyle w:val="TableParagraph"/>
              <w:rPr>
                <w:b/>
              </w:rPr>
            </w:pPr>
            <w:r w:rsidRPr="005F307D"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2A8C8678" w14:textId="7C643516" w:rsidR="002F2D20" w:rsidRPr="002F2D20" w:rsidRDefault="002F2D20" w:rsidP="002F2D20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2F2D20">
              <w:rPr>
                <w:rFonts w:eastAsiaTheme="minorHAnsi"/>
                <w:b/>
                <w:bCs/>
                <w:lang w:val="en-IN"/>
              </w:rPr>
              <w:t xml:space="preserve">Site Assessment &amp; Feasibility Analysis: </w:t>
            </w:r>
            <w:r w:rsidRPr="002F2D20">
              <w:rPr>
                <w:rFonts w:eastAsiaTheme="minorHAnsi"/>
                <w:lang w:val="en-IN"/>
              </w:rPr>
              <w:t>Conduct technical site investigations for proposed tourism infrastructure (e.g., access roads, resorts, visitor centres, trails, piers), Collaborate with architects, environmental experts, and tourism planners during pre-feasibility and feasibility studies, Evaluate terrain, environmental risks, utilities availability, and construction viability.</w:t>
            </w:r>
          </w:p>
          <w:p w14:paraId="57695A00" w14:textId="3809F5EC" w:rsidR="002F2D20" w:rsidRPr="002F2D20" w:rsidRDefault="002F2D20" w:rsidP="002F2D20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2F2D20">
              <w:rPr>
                <w:rFonts w:eastAsiaTheme="minorHAnsi"/>
                <w:b/>
                <w:bCs/>
                <w:lang w:val="en-IN"/>
              </w:rPr>
              <w:t>Design &amp; Engineering Support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2F2D20">
              <w:rPr>
                <w:rFonts w:eastAsiaTheme="minorHAnsi"/>
                <w:lang w:val="en-IN"/>
              </w:rPr>
              <w:t>Prepare and/or review engineering drawings, technical specifications, and BOQs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incorporate sustainable and climate-resilient design principles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Ensure compliance with national building codes, tourism standards, and accessibility guidelines.</w:t>
            </w:r>
          </w:p>
          <w:p w14:paraId="374C88CB" w14:textId="03F38767" w:rsidR="002F2D20" w:rsidRPr="002F2D20" w:rsidRDefault="002F2D20" w:rsidP="002F2D20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2F2D20">
              <w:rPr>
                <w:rFonts w:eastAsiaTheme="minorHAnsi"/>
                <w:b/>
                <w:bCs/>
                <w:lang w:val="en-IN"/>
              </w:rPr>
              <w:t>Project Planning &amp; Procurement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2F2D20">
              <w:rPr>
                <w:rFonts w:eastAsiaTheme="minorHAnsi"/>
                <w:lang w:val="en-IN"/>
              </w:rPr>
              <w:t>Provide input into project implementation plans, budgets, and timelines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assist in preparing tender documents (TORs, drawings, specs) for contractors and suppliers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Support the evaluation of bids and selection of construction firms.</w:t>
            </w:r>
          </w:p>
          <w:p w14:paraId="651E5418" w14:textId="3CBB79BD" w:rsidR="008E3471" w:rsidRPr="002F2D20" w:rsidRDefault="002F2D20" w:rsidP="002F2D20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2F2D20">
              <w:rPr>
                <w:rFonts w:eastAsiaTheme="minorHAnsi"/>
                <w:b/>
                <w:bCs/>
                <w:lang w:val="en-IN"/>
              </w:rPr>
              <w:t>Construction Supervision &amp; Quality Control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2F2D20">
              <w:rPr>
                <w:rFonts w:eastAsiaTheme="minorHAnsi"/>
                <w:lang w:val="en-IN"/>
              </w:rPr>
              <w:t>Monitor construction activities on-site for compliance with design, safety, and quality standards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Coordinate with contractors, suppliers, and local authorities</w:t>
            </w:r>
            <w:r>
              <w:rPr>
                <w:rFonts w:eastAsiaTheme="minorHAnsi"/>
                <w:lang w:val="en-IN"/>
              </w:rPr>
              <w:t>,</w:t>
            </w:r>
            <w:r w:rsidRPr="002F2D20">
              <w:rPr>
                <w:rFonts w:eastAsiaTheme="minorHAnsi"/>
                <w:lang w:val="en-IN"/>
              </w:rPr>
              <w:t xml:space="preserve"> maintain project documentation, including daily reports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2F2D20">
              <w:rPr>
                <w:rFonts w:eastAsiaTheme="minorHAnsi"/>
                <w:lang w:val="en-IN"/>
              </w:rPr>
              <w:t>variation orders, and testing records.</w:t>
            </w:r>
          </w:p>
        </w:tc>
      </w:tr>
      <w:tr w:rsidR="008E3471" w:rsidRPr="005F307D" w14:paraId="07298D3B" w14:textId="77777777" w:rsidTr="00401E5F">
        <w:trPr>
          <w:trHeight w:val="121"/>
        </w:trPr>
        <w:tc>
          <w:tcPr>
            <w:tcW w:w="848" w:type="dxa"/>
          </w:tcPr>
          <w:p w14:paraId="59091905" w14:textId="77777777" w:rsidR="008E3471" w:rsidRPr="005F307D" w:rsidRDefault="008E3471" w:rsidP="00401E5F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5F307D"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4D11C535" w14:textId="77777777" w:rsidR="008E3471" w:rsidRPr="005F307D" w:rsidRDefault="008E3471" w:rsidP="00401E5F">
            <w:pPr>
              <w:pStyle w:val="TableParagraph"/>
              <w:rPr>
                <w:b/>
              </w:rPr>
            </w:pPr>
            <w:r w:rsidRPr="005F307D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51E78BA6" w14:textId="77777777" w:rsidR="002F2D20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F2D20">
              <w:rPr>
                <w:rFonts w:eastAsiaTheme="minorHAnsi"/>
              </w:rPr>
              <w:t>Proficient in AutoCAD, Civil 3D, MS Project/Primavera</w:t>
            </w:r>
            <w:r w:rsidRPr="002F2D20">
              <w:rPr>
                <w:rFonts w:eastAsiaTheme="minorHAnsi"/>
                <w:lang w:val="en-IN"/>
              </w:rPr>
              <w:t xml:space="preserve"> </w:t>
            </w:r>
          </w:p>
          <w:p w14:paraId="34A9FF4D" w14:textId="46AF65F7" w:rsidR="002F2D20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78B3FD25" w14:textId="77777777" w:rsidR="002F2D20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>Strong working knowledge of MS Office – Word, PowerPoint, Excel</w:t>
            </w:r>
          </w:p>
          <w:p w14:paraId="2C035BEB" w14:textId="77777777" w:rsidR="002F2D20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>Report writing /Presentations</w:t>
            </w:r>
          </w:p>
          <w:p w14:paraId="17EA1A5E" w14:textId="035FE465" w:rsidR="002F2D20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lastRenderedPageBreak/>
              <w:t xml:space="preserve">Knowledge of GIS </w:t>
            </w:r>
          </w:p>
          <w:p w14:paraId="0B025361" w14:textId="77777777" w:rsidR="002F2D20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>Multi-tasking</w:t>
            </w:r>
          </w:p>
          <w:p w14:paraId="1EB7AB0B" w14:textId="734571CC" w:rsidR="008E3471" w:rsidRPr="005F307D" w:rsidRDefault="002F2D20" w:rsidP="002F2D20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 w:rsidRPr="005F307D"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8E3471" w:rsidRPr="005F307D" w14:paraId="785161B1" w14:textId="77777777" w:rsidTr="00401E5F">
        <w:trPr>
          <w:trHeight w:val="258"/>
        </w:trPr>
        <w:tc>
          <w:tcPr>
            <w:tcW w:w="848" w:type="dxa"/>
          </w:tcPr>
          <w:p w14:paraId="601BC7CE" w14:textId="77777777" w:rsidR="008E3471" w:rsidRPr="005F307D" w:rsidRDefault="008E3471" w:rsidP="00401E5F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5F307D">
              <w:rPr>
                <w:b/>
              </w:rPr>
              <w:lastRenderedPageBreak/>
              <w:t>12</w:t>
            </w:r>
          </w:p>
        </w:tc>
        <w:tc>
          <w:tcPr>
            <w:tcW w:w="2285" w:type="dxa"/>
          </w:tcPr>
          <w:p w14:paraId="24CD0C98" w14:textId="77777777" w:rsidR="008E3471" w:rsidRPr="005F307D" w:rsidRDefault="008E3471" w:rsidP="00401E5F">
            <w:pPr>
              <w:pStyle w:val="TableParagraph"/>
              <w:spacing w:before="2" w:line="236" w:lineRule="exact"/>
              <w:rPr>
                <w:b/>
              </w:rPr>
            </w:pPr>
            <w:r w:rsidRPr="005F307D">
              <w:rPr>
                <w:b/>
              </w:rPr>
              <w:t>Gender</w:t>
            </w:r>
            <w:r w:rsidRPr="005F307D">
              <w:rPr>
                <w:b/>
                <w:spacing w:val="9"/>
              </w:rPr>
              <w:t xml:space="preserve"> </w:t>
            </w:r>
            <w:r w:rsidRPr="005F307D">
              <w:rPr>
                <w:b/>
              </w:rPr>
              <w:t xml:space="preserve">specific, </w:t>
            </w:r>
            <w:proofErr w:type="gramStart"/>
            <w:r w:rsidRPr="005F307D">
              <w:rPr>
                <w:b/>
              </w:rPr>
              <w:t xml:space="preserve">if </w:t>
            </w:r>
            <w:r w:rsidRPr="005F307D">
              <w:rPr>
                <w:b/>
                <w:spacing w:val="-52"/>
              </w:rPr>
              <w:t xml:space="preserve"> </w:t>
            </w:r>
            <w:r w:rsidRPr="005F307D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6968E621" w14:textId="77777777" w:rsidR="008E3471" w:rsidRPr="005F307D" w:rsidRDefault="008E3471" w:rsidP="00401E5F">
            <w:pPr>
              <w:pStyle w:val="TableParagraph"/>
              <w:spacing w:before="0" w:line="236" w:lineRule="exact"/>
              <w:ind w:left="106"/>
            </w:pPr>
            <w:r w:rsidRPr="005F307D">
              <w:t>Neutral</w:t>
            </w:r>
          </w:p>
        </w:tc>
      </w:tr>
      <w:tr w:rsidR="008E3471" w:rsidRPr="005F307D" w14:paraId="40A1B069" w14:textId="77777777" w:rsidTr="00401E5F">
        <w:trPr>
          <w:trHeight w:val="437"/>
        </w:trPr>
        <w:tc>
          <w:tcPr>
            <w:tcW w:w="848" w:type="dxa"/>
          </w:tcPr>
          <w:p w14:paraId="651DBE1B" w14:textId="77777777" w:rsidR="008E3471" w:rsidRPr="005F307D" w:rsidRDefault="008E3471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5F307D">
              <w:rPr>
                <w:b/>
              </w:rPr>
              <w:t>13</w:t>
            </w:r>
          </w:p>
        </w:tc>
        <w:tc>
          <w:tcPr>
            <w:tcW w:w="2285" w:type="dxa"/>
          </w:tcPr>
          <w:p w14:paraId="411306EC" w14:textId="77777777" w:rsidR="008E3471" w:rsidRPr="005F307D" w:rsidRDefault="008E3471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5F307D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11FD61E8" w14:textId="77777777" w:rsidR="008E3471" w:rsidRPr="005F307D" w:rsidRDefault="008E3471" w:rsidP="00401E5F">
            <w:pPr>
              <w:widowControl/>
              <w:adjustRightInd w:val="0"/>
              <w:ind w:right="202"/>
              <w:jc w:val="both"/>
            </w:pPr>
            <w:r w:rsidRPr="005F307D">
              <w:t xml:space="preserve">  Vijayawada (Andhra Pradesh)</w:t>
            </w:r>
          </w:p>
        </w:tc>
      </w:tr>
      <w:tr w:rsidR="008E3471" w:rsidRPr="00A90E01" w14:paraId="2A7F9C09" w14:textId="77777777" w:rsidTr="00401E5F">
        <w:trPr>
          <w:trHeight w:val="437"/>
        </w:trPr>
        <w:tc>
          <w:tcPr>
            <w:tcW w:w="848" w:type="dxa"/>
          </w:tcPr>
          <w:p w14:paraId="15F98FA7" w14:textId="77777777" w:rsidR="008E3471" w:rsidRPr="005F307D" w:rsidRDefault="008E3471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5F307D">
              <w:rPr>
                <w:b/>
              </w:rPr>
              <w:t>14</w:t>
            </w:r>
          </w:p>
        </w:tc>
        <w:tc>
          <w:tcPr>
            <w:tcW w:w="2285" w:type="dxa"/>
          </w:tcPr>
          <w:p w14:paraId="2208B58A" w14:textId="77777777" w:rsidR="008E3471" w:rsidRPr="005F307D" w:rsidRDefault="008E3471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5F307D">
              <w:rPr>
                <w:b/>
              </w:rPr>
              <w:t>Any</w:t>
            </w:r>
            <w:r w:rsidRPr="005F307D">
              <w:rPr>
                <w:b/>
                <w:spacing w:val="7"/>
              </w:rPr>
              <w:t xml:space="preserve"> </w:t>
            </w:r>
            <w:r w:rsidRPr="005F307D">
              <w:rPr>
                <w:b/>
              </w:rPr>
              <w:t>other</w:t>
            </w:r>
            <w:r w:rsidRPr="005F307D">
              <w:rPr>
                <w:b/>
                <w:spacing w:val="4"/>
              </w:rPr>
              <w:t xml:space="preserve"> </w:t>
            </w:r>
            <w:r w:rsidRPr="005F307D">
              <w:rPr>
                <w:b/>
              </w:rPr>
              <w:t>point,</w:t>
            </w:r>
            <w:r w:rsidRPr="005F307D">
              <w:rPr>
                <w:b/>
                <w:spacing w:val="1"/>
              </w:rPr>
              <w:t xml:space="preserve"> </w:t>
            </w:r>
            <w:r w:rsidRPr="005F307D">
              <w:rPr>
                <w:b/>
              </w:rPr>
              <w:t>you</w:t>
            </w:r>
            <w:r w:rsidRPr="005F307D">
              <w:rPr>
                <w:b/>
                <w:spacing w:val="3"/>
              </w:rPr>
              <w:t xml:space="preserve"> </w:t>
            </w:r>
            <w:r w:rsidRPr="005F307D">
              <w:rPr>
                <w:b/>
              </w:rPr>
              <w:t>would</w:t>
            </w:r>
            <w:r w:rsidRPr="005F307D">
              <w:rPr>
                <w:b/>
                <w:spacing w:val="4"/>
              </w:rPr>
              <w:t xml:space="preserve"> </w:t>
            </w:r>
            <w:r w:rsidRPr="005F307D">
              <w:rPr>
                <w:b/>
              </w:rPr>
              <w:t>like</w:t>
            </w:r>
            <w:r w:rsidRPr="005F307D">
              <w:rPr>
                <w:b/>
                <w:spacing w:val="3"/>
              </w:rPr>
              <w:t xml:space="preserve"> </w:t>
            </w:r>
            <w:r w:rsidRPr="005F307D">
              <w:rPr>
                <w:b/>
              </w:rPr>
              <w:t>to</w:t>
            </w:r>
            <w:r w:rsidRPr="005F307D">
              <w:rPr>
                <w:b/>
                <w:spacing w:val="-52"/>
              </w:rPr>
              <w:t xml:space="preserve"> </w:t>
            </w:r>
            <w:r w:rsidRPr="005F307D">
              <w:rPr>
                <w:b/>
              </w:rPr>
              <w:t>mention</w:t>
            </w:r>
          </w:p>
        </w:tc>
        <w:tc>
          <w:tcPr>
            <w:tcW w:w="6443" w:type="dxa"/>
          </w:tcPr>
          <w:p w14:paraId="432927A1" w14:textId="77777777" w:rsidR="008E3471" w:rsidRPr="005F307D" w:rsidRDefault="008E3471" w:rsidP="00401E5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 w:rsidRPr="005F307D">
              <w:rPr>
                <w:rFonts w:eastAsiaTheme="minorHAnsi"/>
                <w:lang w:val="en-IN"/>
              </w:rPr>
              <w:t xml:space="preserve">  It is desirable that the candidates would have prior experience of</w:t>
            </w:r>
          </w:p>
          <w:p w14:paraId="1CE223AE" w14:textId="77777777" w:rsidR="008E3471" w:rsidRDefault="008E3471" w:rsidP="00401E5F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 w:rsidRPr="005F307D">
              <w:rPr>
                <w:rFonts w:eastAsiaTheme="minorHAnsi"/>
                <w:lang w:val="en-IN"/>
              </w:rPr>
              <w:t xml:space="preserve">  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7C91C63B" w14:textId="77777777" w:rsidR="008E3471" w:rsidRDefault="008E3471" w:rsidP="008E3471">
      <w:pPr>
        <w:rPr>
          <w:b/>
          <w:bCs/>
        </w:rPr>
      </w:pPr>
    </w:p>
    <w:p w14:paraId="2E4AA57D" w14:textId="77777777" w:rsidR="00020017" w:rsidRDefault="00020017" w:rsidP="0002001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10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sectPr w:rsidR="00020017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40371" w14:textId="77777777" w:rsidR="00286C2D" w:rsidRDefault="00286C2D" w:rsidP="00383CED">
      <w:r>
        <w:separator/>
      </w:r>
    </w:p>
  </w:endnote>
  <w:endnote w:type="continuationSeparator" w:id="0">
    <w:p w14:paraId="4990BA03" w14:textId="77777777" w:rsidR="00286C2D" w:rsidRDefault="00286C2D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C5963" w14:textId="77777777" w:rsidR="00286C2D" w:rsidRDefault="00286C2D" w:rsidP="00383CED">
      <w:r>
        <w:separator/>
      </w:r>
    </w:p>
  </w:footnote>
  <w:footnote w:type="continuationSeparator" w:id="0">
    <w:p w14:paraId="78AB2481" w14:textId="77777777" w:rsidR="00286C2D" w:rsidRDefault="00286C2D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5181FC8"/>
    <w:multiLevelType w:val="multilevel"/>
    <w:tmpl w:val="F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1B"/>
    <w:multiLevelType w:val="multilevel"/>
    <w:tmpl w:val="D88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054C4"/>
    <w:multiLevelType w:val="multilevel"/>
    <w:tmpl w:val="564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D1B"/>
    <w:multiLevelType w:val="multilevel"/>
    <w:tmpl w:val="72B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4AB"/>
    <w:multiLevelType w:val="multilevel"/>
    <w:tmpl w:val="43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5DCC"/>
    <w:multiLevelType w:val="multilevel"/>
    <w:tmpl w:val="5CD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B65AC"/>
    <w:multiLevelType w:val="multilevel"/>
    <w:tmpl w:val="6E5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65"/>
    <w:multiLevelType w:val="multilevel"/>
    <w:tmpl w:val="B7A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E42702"/>
    <w:multiLevelType w:val="multilevel"/>
    <w:tmpl w:val="62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89E"/>
    <w:multiLevelType w:val="multilevel"/>
    <w:tmpl w:val="A12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C11A5"/>
    <w:multiLevelType w:val="multilevel"/>
    <w:tmpl w:val="396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9145C"/>
    <w:multiLevelType w:val="multilevel"/>
    <w:tmpl w:val="856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C0CED"/>
    <w:multiLevelType w:val="multilevel"/>
    <w:tmpl w:val="09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0" w15:restartNumberingAfterBreak="0">
    <w:nsid w:val="56C17875"/>
    <w:multiLevelType w:val="multilevel"/>
    <w:tmpl w:val="FE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7033"/>
    <w:multiLevelType w:val="multilevel"/>
    <w:tmpl w:val="6E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D39"/>
    <w:multiLevelType w:val="multilevel"/>
    <w:tmpl w:val="87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75C"/>
    <w:multiLevelType w:val="multilevel"/>
    <w:tmpl w:val="BF0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506AA"/>
    <w:multiLevelType w:val="multilevel"/>
    <w:tmpl w:val="AF9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F295D"/>
    <w:multiLevelType w:val="multilevel"/>
    <w:tmpl w:val="37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0B1A68"/>
    <w:multiLevelType w:val="multilevel"/>
    <w:tmpl w:val="64C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29"/>
  </w:num>
  <w:num w:numId="2" w16cid:durableId="511845255">
    <w:abstractNumId w:val="0"/>
  </w:num>
  <w:num w:numId="3" w16cid:durableId="1314992180">
    <w:abstractNumId w:val="32"/>
  </w:num>
  <w:num w:numId="4" w16cid:durableId="1167280622">
    <w:abstractNumId w:val="9"/>
  </w:num>
  <w:num w:numId="5" w16cid:durableId="1925263045">
    <w:abstractNumId w:val="15"/>
  </w:num>
  <w:num w:numId="6" w16cid:durableId="202182163">
    <w:abstractNumId w:val="7"/>
  </w:num>
  <w:num w:numId="7" w16cid:durableId="465778459">
    <w:abstractNumId w:val="41"/>
  </w:num>
  <w:num w:numId="8" w16cid:durableId="872572948">
    <w:abstractNumId w:val="5"/>
  </w:num>
  <w:num w:numId="9" w16cid:durableId="2101874350">
    <w:abstractNumId w:val="38"/>
  </w:num>
  <w:num w:numId="10" w16cid:durableId="747507794">
    <w:abstractNumId w:val="26"/>
  </w:num>
  <w:num w:numId="11" w16cid:durableId="228852095">
    <w:abstractNumId w:val="35"/>
  </w:num>
  <w:num w:numId="12" w16cid:durableId="1776168660">
    <w:abstractNumId w:val="27"/>
  </w:num>
  <w:num w:numId="13" w16cid:durableId="142476071">
    <w:abstractNumId w:val="33"/>
  </w:num>
  <w:num w:numId="14" w16cid:durableId="813791984">
    <w:abstractNumId w:val="18"/>
  </w:num>
  <w:num w:numId="15" w16cid:durableId="1246500453">
    <w:abstractNumId w:val="19"/>
  </w:num>
  <w:num w:numId="16" w16cid:durableId="1584875928">
    <w:abstractNumId w:val="28"/>
  </w:num>
  <w:num w:numId="17" w16cid:durableId="1413896800">
    <w:abstractNumId w:val="3"/>
  </w:num>
  <w:num w:numId="18" w16cid:durableId="1290013043">
    <w:abstractNumId w:val="40"/>
  </w:num>
  <w:num w:numId="19" w16cid:durableId="1570773572">
    <w:abstractNumId w:val="14"/>
  </w:num>
  <w:num w:numId="20" w16cid:durableId="2131895204">
    <w:abstractNumId w:val="44"/>
  </w:num>
  <w:num w:numId="21" w16cid:durableId="719745469">
    <w:abstractNumId w:val="1"/>
  </w:num>
  <w:num w:numId="22" w16cid:durableId="107244363">
    <w:abstractNumId w:val="20"/>
  </w:num>
  <w:num w:numId="23" w16cid:durableId="1172599248">
    <w:abstractNumId w:val="42"/>
  </w:num>
  <w:num w:numId="24" w16cid:durableId="1112212490">
    <w:abstractNumId w:val="17"/>
  </w:num>
  <w:num w:numId="25" w16cid:durableId="775440936">
    <w:abstractNumId w:val="11"/>
  </w:num>
  <w:num w:numId="26" w16cid:durableId="1841695241">
    <w:abstractNumId w:val="13"/>
  </w:num>
  <w:num w:numId="27" w16cid:durableId="1856185530">
    <w:abstractNumId w:val="36"/>
  </w:num>
  <w:num w:numId="28" w16cid:durableId="777213573">
    <w:abstractNumId w:val="12"/>
  </w:num>
  <w:num w:numId="29" w16cid:durableId="1453287038">
    <w:abstractNumId w:val="2"/>
  </w:num>
  <w:num w:numId="30" w16cid:durableId="372967395">
    <w:abstractNumId w:val="25"/>
  </w:num>
  <w:num w:numId="31" w16cid:durableId="986710121">
    <w:abstractNumId w:val="24"/>
  </w:num>
  <w:num w:numId="32" w16cid:durableId="1760518591">
    <w:abstractNumId w:val="31"/>
  </w:num>
  <w:num w:numId="33" w16cid:durableId="1369060954">
    <w:abstractNumId w:val="16"/>
  </w:num>
  <w:num w:numId="34" w16cid:durableId="1169951744">
    <w:abstractNumId w:val="30"/>
  </w:num>
  <w:num w:numId="35" w16cid:durableId="2076968924">
    <w:abstractNumId w:val="43"/>
  </w:num>
  <w:num w:numId="36" w16cid:durableId="501239019">
    <w:abstractNumId w:val="22"/>
  </w:num>
  <w:num w:numId="37" w16cid:durableId="600341278">
    <w:abstractNumId w:val="4"/>
  </w:num>
  <w:num w:numId="38" w16cid:durableId="312680698">
    <w:abstractNumId w:val="39"/>
  </w:num>
  <w:num w:numId="39" w16cid:durableId="588388334">
    <w:abstractNumId w:val="37"/>
  </w:num>
  <w:num w:numId="40" w16cid:durableId="613512634">
    <w:abstractNumId w:val="23"/>
  </w:num>
  <w:num w:numId="41" w16cid:durableId="1657566175">
    <w:abstractNumId w:val="21"/>
  </w:num>
  <w:num w:numId="42" w16cid:durableId="64031034">
    <w:abstractNumId w:val="6"/>
  </w:num>
  <w:num w:numId="43" w16cid:durableId="1679425738">
    <w:abstractNumId w:val="10"/>
  </w:num>
  <w:num w:numId="44" w16cid:durableId="1085538787">
    <w:abstractNumId w:val="34"/>
  </w:num>
  <w:num w:numId="45" w16cid:durableId="55273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0017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52D2E"/>
    <w:rsid w:val="0016175B"/>
    <w:rsid w:val="0017605C"/>
    <w:rsid w:val="00176CBE"/>
    <w:rsid w:val="001777F5"/>
    <w:rsid w:val="001832D4"/>
    <w:rsid w:val="00184B06"/>
    <w:rsid w:val="0018529A"/>
    <w:rsid w:val="001A544D"/>
    <w:rsid w:val="001A7E15"/>
    <w:rsid w:val="001B3AD1"/>
    <w:rsid w:val="001B4EDD"/>
    <w:rsid w:val="001B4FED"/>
    <w:rsid w:val="001C3B4E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86C2D"/>
    <w:rsid w:val="002922FD"/>
    <w:rsid w:val="002B3978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1A7D"/>
    <w:rsid w:val="00365A5D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C459F"/>
    <w:rsid w:val="004D3BF8"/>
    <w:rsid w:val="004E4B23"/>
    <w:rsid w:val="004E4C69"/>
    <w:rsid w:val="004E6651"/>
    <w:rsid w:val="00507F53"/>
    <w:rsid w:val="00515EAA"/>
    <w:rsid w:val="00526A4B"/>
    <w:rsid w:val="00541D3D"/>
    <w:rsid w:val="00544C0B"/>
    <w:rsid w:val="00550BBC"/>
    <w:rsid w:val="005525B0"/>
    <w:rsid w:val="005657BC"/>
    <w:rsid w:val="00590D2B"/>
    <w:rsid w:val="00594C0B"/>
    <w:rsid w:val="005B20AE"/>
    <w:rsid w:val="005D39BF"/>
    <w:rsid w:val="005D6DC7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D2EC9"/>
    <w:rsid w:val="006F77BA"/>
    <w:rsid w:val="007046CF"/>
    <w:rsid w:val="00725BF2"/>
    <w:rsid w:val="00753755"/>
    <w:rsid w:val="007565E3"/>
    <w:rsid w:val="00770259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91A44"/>
    <w:rsid w:val="008A20DE"/>
    <w:rsid w:val="008A47E5"/>
    <w:rsid w:val="008D12CC"/>
    <w:rsid w:val="008D1B47"/>
    <w:rsid w:val="008E3471"/>
    <w:rsid w:val="008E47D7"/>
    <w:rsid w:val="008E4C1C"/>
    <w:rsid w:val="00903F9D"/>
    <w:rsid w:val="00915F74"/>
    <w:rsid w:val="00924C04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1019"/>
    <w:rsid w:val="00C74DAE"/>
    <w:rsid w:val="00C96580"/>
    <w:rsid w:val="00CA0FA9"/>
    <w:rsid w:val="00CC561F"/>
    <w:rsid w:val="00CC7158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269"/>
    <w:rsid w:val="00EA4C66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2676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0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36</cp:revision>
  <cp:lastPrinted>2024-08-23T08:54:00Z</cp:lastPrinted>
  <dcterms:created xsi:type="dcterms:W3CDTF">2025-02-21T09:37:00Z</dcterms:created>
  <dcterms:modified xsi:type="dcterms:W3CDTF">2025-04-17T14:54:00Z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